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80D39">
      <w:pPr>
        <w:shd w:val="clear" w:color="auto" w:fill="auto"/>
        <w:spacing w:line="580" w:lineRule="exact"/>
        <w:rPr>
          <w:rFonts w:ascii="Times New Roman" w:hAnsi="Times New Roman" w:eastAsia="黑体"/>
          <w:bCs/>
          <w:kern w:val="0"/>
          <w:sz w:val="32"/>
          <w:szCs w:val="32"/>
          <w:shd w:val="clear" w:color="auto" w:fill="FFFFFF"/>
        </w:rPr>
      </w:pPr>
      <w:r>
        <w:rPr>
          <w:rFonts w:ascii="Times New Roman" w:hAnsi="Times New Roman" w:eastAsia="黑体"/>
          <w:bCs/>
          <w:kern w:val="0"/>
          <w:sz w:val="32"/>
          <w:szCs w:val="32"/>
          <w:shd w:val="clear" w:color="auto" w:fill="FFFFFF"/>
        </w:rPr>
        <w:t>附件2</w:t>
      </w:r>
    </w:p>
    <w:p w14:paraId="2C22FA9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44"/>
          <w:szCs w:val="44"/>
          <w:u w:val="single"/>
          <w:shd w:val="clear" w:color="auto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bCs/>
          <w:spacing w:val="0"/>
          <w:kern w:val="0"/>
          <w:sz w:val="44"/>
          <w:szCs w:val="44"/>
          <w:u w:val="single"/>
          <w:shd w:val="clear" w:color="auto" w:fill="FFFFFF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spacing w:val="0"/>
          <w:kern w:val="0"/>
          <w:sz w:val="44"/>
          <w:szCs w:val="44"/>
        </w:rPr>
        <w:t>年度企业研发经费投入财政奖补申报表</w:t>
      </w:r>
    </w:p>
    <w:tbl>
      <w:tblPr>
        <w:tblStyle w:val="21"/>
        <w:tblW w:w="95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1088"/>
        <w:gridCol w:w="1760"/>
        <w:gridCol w:w="1624"/>
        <w:gridCol w:w="1159"/>
        <w:gridCol w:w="578"/>
        <w:gridCol w:w="568"/>
        <w:gridCol w:w="1903"/>
      </w:tblGrid>
      <w:tr w14:paraId="7CC4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394B7A0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企业名称</w:t>
            </w:r>
          </w:p>
        </w:tc>
        <w:tc>
          <w:tcPr>
            <w:tcW w:w="7592" w:type="dxa"/>
            <w:gridSpan w:val="6"/>
            <w:noWrap w:val="0"/>
            <w:vAlign w:val="center"/>
          </w:tcPr>
          <w:p w14:paraId="2C32468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5145" w:firstLineChars="2450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503C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732BF17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地址</w:t>
            </w:r>
          </w:p>
          <w:p w14:paraId="2AE1ABAF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（注册地）</w:t>
            </w:r>
          </w:p>
        </w:tc>
        <w:tc>
          <w:tcPr>
            <w:tcW w:w="7592" w:type="dxa"/>
            <w:gridSpan w:val="6"/>
            <w:noWrap w:val="0"/>
            <w:vAlign w:val="center"/>
          </w:tcPr>
          <w:p w14:paraId="7F26403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4F6FD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73890DD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属地</w:t>
            </w:r>
          </w:p>
        </w:tc>
        <w:tc>
          <w:tcPr>
            <w:tcW w:w="1760" w:type="dxa"/>
            <w:noWrap w:val="0"/>
            <w:vAlign w:val="center"/>
          </w:tcPr>
          <w:p w14:paraId="36A63CF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735" w:firstLineChars="350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市   县（市区）</w:t>
            </w:r>
          </w:p>
        </w:tc>
        <w:tc>
          <w:tcPr>
            <w:tcW w:w="3361" w:type="dxa"/>
            <w:gridSpan w:val="3"/>
            <w:noWrap w:val="0"/>
            <w:vAlign w:val="center"/>
          </w:tcPr>
          <w:p w14:paraId="4342448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是否已完成企业研发项目登记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08F67D3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是</w:t>
            </w:r>
          </w:p>
          <w:p w14:paraId="629D558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否</w:t>
            </w:r>
          </w:p>
        </w:tc>
      </w:tr>
      <w:tr w14:paraId="158B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33A3357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统一社会信用代码（组织机构代码）</w:t>
            </w:r>
          </w:p>
        </w:tc>
        <w:tc>
          <w:tcPr>
            <w:tcW w:w="1760" w:type="dxa"/>
            <w:noWrap w:val="0"/>
            <w:vAlign w:val="center"/>
          </w:tcPr>
          <w:p w14:paraId="0BAF71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3361" w:type="dxa"/>
            <w:gridSpan w:val="3"/>
            <w:noWrap w:val="0"/>
            <w:vAlign w:val="center"/>
          </w:tcPr>
          <w:p w14:paraId="512C715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设区市主管税务机关</w:t>
            </w:r>
          </w:p>
        </w:tc>
        <w:tc>
          <w:tcPr>
            <w:tcW w:w="2471" w:type="dxa"/>
            <w:gridSpan w:val="2"/>
            <w:noWrap w:val="0"/>
            <w:vAlign w:val="center"/>
          </w:tcPr>
          <w:p w14:paraId="0D63B9C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59831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vMerge w:val="restart"/>
            <w:noWrap w:val="0"/>
            <w:vAlign w:val="center"/>
          </w:tcPr>
          <w:p w14:paraId="0374C83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类型</w:t>
            </w:r>
          </w:p>
        </w:tc>
        <w:tc>
          <w:tcPr>
            <w:tcW w:w="7592" w:type="dxa"/>
            <w:gridSpan w:val="6"/>
            <w:noWrap w:val="0"/>
            <w:vAlign w:val="center"/>
          </w:tcPr>
          <w:p w14:paraId="1015416E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规上企业</w:t>
            </w: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其他企业</w:t>
            </w:r>
          </w:p>
        </w:tc>
      </w:tr>
      <w:tr w14:paraId="46438C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vMerge w:val="continue"/>
            <w:noWrap w:val="0"/>
            <w:vAlign w:val="center"/>
          </w:tcPr>
          <w:p w14:paraId="0F9DAC2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592" w:type="dxa"/>
            <w:gridSpan w:val="6"/>
            <w:noWrap w:val="0"/>
            <w:vAlign w:val="center"/>
          </w:tcPr>
          <w:p w14:paraId="0E3FA44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国有企业</w:t>
            </w:r>
            <w:r>
              <w:rPr>
                <w:rFonts w:hint="eastAsia" w:ascii="Times New Roman" w:hAnsi="Times New Roman"/>
              </w:rPr>
              <w:t xml:space="preserve">     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民营企业     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其他企业</w:t>
            </w:r>
          </w:p>
        </w:tc>
      </w:tr>
      <w:tr w14:paraId="40C64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vMerge w:val="continue"/>
            <w:noWrap w:val="0"/>
            <w:vAlign w:val="center"/>
          </w:tcPr>
          <w:p w14:paraId="576CF5C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7592" w:type="dxa"/>
            <w:gridSpan w:val="6"/>
            <w:noWrap w:val="0"/>
            <w:vAlign w:val="center"/>
          </w:tcPr>
          <w:p w14:paraId="7DF97791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宋体" w:hAnsi="宋体" w:cs="宋体"/>
              </w:rPr>
            </w:pP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瞪羚企业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高新技术企业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科技型中小企业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hint="eastAsia" w:ascii="宋体" w:hAnsi="宋体" w:cs="宋体"/>
              </w:rPr>
              <w:t xml:space="preserve">制造业企业  </w:t>
            </w:r>
          </w:p>
          <w:p w14:paraId="39CDE0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lang w:val="en-US" w:eastAsia="zh-CN"/>
              </w:rPr>
              <w:t>科技领军企业</w:t>
            </w:r>
            <w:r>
              <w:rPr>
                <w:rFonts w:hint="eastAsia" w:ascii="Times New Roman" w:hAnsi="Times New Roman" w:eastAsia="仿宋_GB2312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其</w:t>
            </w:r>
            <w:r>
              <w:rPr>
                <w:rFonts w:hint="eastAsia" w:ascii="Times New Roman" w:hAnsi="Times New Roman"/>
                <w:lang w:eastAsia="zh-CN"/>
              </w:rPr>
              <w:t>他</w:t>
            </w:r>
            <w:r>
              <w:rPr>
                <w:rFonts w:ascii="Times New Roman" w:hAnsi="Times New Roman"/>
              </w:rPr>
              <w:t>企业</w:t>
            </w:r>
            <w:r>
              <w:rPr>
                <w:rFonts w:hint="eastAsia" w:ascii="Times New Roman" w:hAnsi="Times New Roman"/>
              </w:rPr>
              <w:t>（可多选）</w:t>
            </w:r>
          </w:p>
        </w:tc>
      </w:tr>
      <w:tr w14:paraId="38F4E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6661AAE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申报联系人</w:t>
            </w:r>
          </w:p>
        </w:tc>
        <w:tc>
          <w:tcPr>
            <w:tcW w:w="1760" w:type="dxa"/>
            <w:noWrap w:val="0"/>
            <w:vAlign w:val="center"/>
          </w:tcPr>
          <w:p w14:paraId="0CFCE44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FB803C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4208" w:type="dxa"/>
            <w:gridSpan w:val="4"/>
            <w:noWrap w:val="0"/>
            <w:vAlign w:val="center"/>
          </w:tcPr>
          <w:p w14:paraId="7B18DD0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</w:tr>
      <w:tr w14:paraId="6C25B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5321FC3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财务负责人</w:t>
            </w:r>
          </w:p>
        </w:tc>
        <w:tc>
          <w:tcPr>
            <w:tcW w:w="1760" w:type="dxa"/>
            <w:noWrap w:val="0"/>
            <w:vAlign w:val="center"/>
          </w:tcPr>
          <w:p w14:paraId="7B586FE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9ADF8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4208" w:type="dxa"/>
            <w:gridSpan w:val="4"/>
            <w:noWrap w:val="0"/>
            <w:vAlign w:val="center"/>
          </w:tcPr>
          <w:p w14:paraId="5D5718D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</w:tr>
      <w:tr w14:paraId="1C105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6F7E5C3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负责人</w:t>
            </w:r>
          </w:p>
        </w:tc>
        <w:tc>
          <w:tcPr>
            <w:tcW w:w="1760" w:type="dxa"/>
            <w:noWrap w:val="0"/>
            <w:vAlign w:val="center"/>
          </w:tcPr>
          <w:p w14:paraId="270DBC9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6B2BE2C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联系电话</w:t>
            </w:r>
          </w:p>
        </w:tc>
        <w:tc>
          <w:tcPr>
            <w:tcW w:w="4208" w:type="dxa"/>
            <w:gridSpan w:val="4"/>
            <w:noWrap w:val="0"/>
            <w:vAlign w:val="center"/>
          </w:tcPr>
          <w:p w14:paraId="5362257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</w:tr>
      <w:tr w14:paraId="2D434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43CFF68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联系邮箱</w:t>
            </w:r>
          </w:p>
        </w:tc>
        <w:tc>
          <w:tcPr>
            <w:tcW w:w="1760" w:type="dxa"/>
            <w:noWrap w:val="0"/>
            <w:vAlign w:val="center"/>
          </w:tcPr>
          <w:p w14:paraId="015EDF46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15CCF56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开户名称</w:t>
            </w:r>
          </w:p>
        </w:tc>
        <w:tc>
          <w:tcPr>
            <w:tcW w:w="4208" w:type="dxa"/>
            <w:gridSpan w:val="4"/>
            <w:noWrap w:val="0"/>
            <w:vAlign w:val="center"/>
          </w:tcPr>
          <w:p w14:paraId="5D0975F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</w:tr>
      <w:tr w14:paraId="387D5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58B136B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开户银行</w:t>
            </w:r>
          </w:p>
        </w:tc>
        <w:tc>
          <w:tcPr>
            <w:tcW w:w="1760" w:type="dxa"/>
            <w:noWrap w:val="0"/>
            <w:vAlign w:val="center"/>
          </w:tcPr>
          <w:p w14:paraId="1E64E89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9AB948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银行账号</w:t>
            </w:r>
          </w:p>
        </w:tc>
        <w:tc>
          <w:tcPr>
            <w:tcW w:w="4208" w:type="dxa"/>
            <w:gridSpan w:val="4"/>
            <w:noWrap w:val="0"/>
            <w:vAlign w:val="center"/>
          </w:tcPr>
          <w:p w14:paraId="05AB513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textAlignment w:val="auto"/>
              <w:rPr>
                <w:rFonts w:ascii="Times New Roman" w:hAnsi="Times New Roman"/>
              </w:rPr>
            </w:pPr>
          </w:p>
        </w:tc>
      </w:tr>
      <w:tr w14:paraId="4152A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vMerge w:val="restart"/>
            <w:noWrap w:val="0"/>
            <w:vAlign w:val="center"/>
          </w:tcPr>
          <w:p w14:paraId="422AB62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研发经费投入</w:t>
            </w:r>
          </w:p>
        </w:tc>
        <w:tc>
          <w:tcPr>
            <w:tcW w:w="1760" w:type="dxa"/>
            <w:noWrap w:val="0"/>
            <w:vAlign w:val="center"/>
          </w:tcPr>
          <w:p w14:paraId="026E3F7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  <w:r>
              <w:rPr>
                <w:rFonts w:hint="eastAsia" w:ascii="Times New Roman" w:hAnsi="Times New Roman"/>
              </w:rPr>
              <w:t>2</w:t>
            </w:r>
            <w:r>
              <w:rPr>
                <w:rFonts w:hint="eastAsia" w:ascii="Times New Roman" w:hAnsi="Times New Roman"/>
                <w:lang w:val="en-US" w:eastAsia="zh-CN"/>
              </w:rPr>
              <w:t>3</w:t>
            </w:r>
            <w:r>
              <w:rPr>
                <w:rFonts w:ascii="Times New Roman" w:hAnsi="Times New Roman"/>
              </w:rPr>
              <w:t>年度享受研发费用加计扣除优惠的实际研发费用（元）</w:t>
            </w:r>
          </w:p>
        </w:tc>
        <w:tc>
          <w:tcPr>
            <w:tcW w:w="1624" w:type="dxa"/>
            <w:noWrap w:val="0"/>
            <w:vAlign w:val="center"/>
          </w:tcPr>
          <w:p w14:paraId="6EC932AD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年度享受研发费用加计扣除优惠的实际研发费用（元）</w:t>
            </w:r>
          </w:p>
        </w:tc>
        <w:tc>
          <w:tcPr>
            <w:tcW w:w="1159" w:type="dxa"/>
            <w:noWrap w:val="0"/>
            <w:vAlign w:val="center"/>
          </w:tcPr>
          <w:p w14:paraId="6EA942D9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年度研发经费投入增量（元）</w:t>
            </w:r>
          </w:p>
        </w:tc>
        <w:tc>
          <w:tcPr>
            <w:tcW w:w="1146" w:type="dxa"/>
            <w:gridSpan w:val="2"/>
            <w:noWrap w:val="0"/>
            <w:vAlign w:val="center"/>
          </w:tcPr>
          <w:p w14:paraId="1FCA76F3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年度研发经费投入强度（%）</w:t>
            </w:r>
          </w:p>
        </w:tc>
        <w:tc>
          <w:tcPr>
            <w:tcW w:w="1903" w:type="dxa"/>
            <w:noWrap w:val="0"/>
            <w:vAlign w:val="center"/>
          </w:tcPr>
          <w:p w14:paraId="0650224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>
              <w:rPr>
                <w:rFonts w:hint="eastAsia" w:ascii="Times New Roman" w:hAnsi="Times New Roman"/>
                <w:lang w:val="en-US" w:eastAsia="zh-CN"/>
              </w:rPr>
              <w:t>4</w:t>
            </w:r>
            <w:r>
              <w:rPr>
                <w:rFonts w:ascii="Times New Roman" w:hAnsi="Times New Roman"/>
              </w:rPr>
              <w:t>年</w:t>
            </w:r>
            <w:r>
              <w:rPr>
                <w:rFonts w:hint="eastAsia" w:ascii="Times New Roman" w:hAnsi="Times New Roman"/>
                <w:lang w:val="en-US" w:eastAsia="zh-CN"/>
              </w:rPr>
              <w:t>在统计局</w:t>
            </w:r>
            <w:r>
              <w:rPr>
                <w:rFonts w:ascii="Times New Roman" w:hAnsi="Times New Roman"/>
              </w:rPr>
              <w:t>填报的研究开发费用合计（千元）</w:t>
            </w:r>
          </w:p>
        </w:tc>
      </w:tr>
      <w:tr w14:paraId="3502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vMerge w:val="continue"/>
            <w:noWrap w:val="0"/>
            <w:vAlign w:val="center"/>
          </w:tcPr>
          <w:p w14:paraId="5546611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760" w:type="dxa"/>
            <w:noWrap w:val="0"/>
            <w:vAlign w:val="center"/>
          </w:tcPr>
          <w:p w14:paraId="390A0042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624" w:type="dxa"/>
            <w:noWrap w:val="0"/>
            <w:vAlign w:val="center"/>
          </w:tcPr>
          <w:p w14:paraId="0F044C44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59" w:type="dxa"/>
            <w:noWrap w:val="0"/>
            <w:vAlign w:val="center"/>
          </w:tcPr>
          <w:p w14:paraId="1CFE0E4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146" w:type="dxa"/>
            <w:gridSpan w:val="2"/>
            <w:noWrap w:val="0"/>
            <w:vAlign w:val="center"/>
          </w:tcPr>
          <w:p w14:paraId="3632B058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903" w:type="dxa"/>
            <w:noWrap w:val="0"/>
            <w:vAlign w:val="center"/>
          </w:tcPr>
          <w:p w14:paraId="7B6A1F1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</w:p>
        </w:tc>
      </w:tr>
      <w:tr w14:paraId="77FE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6AD4171A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是否存在科研诚信行为</w:t>
            </w:r>
          </w:p>
        </w:tc>
        <w:tc>
          <w:tcPr>
            <w:tcW w:w="7592" w:type="dxa"/>
            <w:gridSpan w:val="6"/>
            <w:noWrap w:val="0"/>
            <w:vAlign w:val="center"/>
          </w:tcPr>
          <w:p w14:paraId="19C1B06B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</w:rPr>
              <w:t xml:space="preserve">无    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</w:rPr>
              <w:t xml:space="preserve">一般失信行为    </w:t>
            </w:r>
            <w:r>
              <w:rPr>
                <w:rFonts w:ascii="Times New Roman" w:hAnsi="Times New Roman"/>
              </w:rPr>
              <w:sym w:font="Wingdings 2" w:char="00A3"/>
            </w:r>
            <w:r>
              <w:rPr>
                <w:rFonts w:hint="eastAsia" w:ascii="Times New Roman" w:hAnsi="Times New Roman"/>
              </w:rPr>
              <w:t>严重失信行为</w:t>
            </w:r>
          </w:p>
        </w:tc>
      </w:tr>
      <w:tr w14:paraId="64A77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68B573B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申请奖补类型</w:t>
            </w:r>
          </w:p>
        </w:tc>
        <w:tc>
          <w:tcPr>
            <w:tcW w:w="7592" w:type="dxa"/>
            <w:gridSpan w:val="6"/>
            <w:noWrap w:val="0"/>
            <w:vAlign w:val="center"/>
          </w:tcPr>
          <w:p w14:paraId="45A4A557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left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瞪羚企业</w:t>
            </w:r>
            <w:r>
              <w:rPr>
                <w:rFonts w:hint="eastAsia" w:ascii="Times New Roman" w:hAnsi="Times New Roman"/>
                <w:lang w:val="en-US" w:eastAsia="zh-CN"/>
              </w:rPr>
              <w:t>增量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高新技术企业</w:t>
            </w:r>
            <w:r>
              <w:rPr>
                <w:rFonts w:hint="eastAsia" w:ascii="Times New Roman" w:hAnsi="Times New Roman"/>
                <w:lang w:val="en-US" w:eastAsia="zh-CN"/>
              </w:rPr>
              <w:t>增量</w:t>
            </w:r>
            <w:r>
              <w:rPr>
                <w:rFonts w:hint="eastAsia" w:ascii="Times New Roman" w:hAnsi="Times New Roman"/>
              </w:rPr>
              <w:t xml:space="preserve">  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hint="eastAsia" w:ascii="宋体" w:hAnsi="宋体" w:cs="宋体"/>
                <w:lang w:val="en-US" w:eastAsia="zh-CN"/>
              </w:rPr>
              <w:t>科技领军企业增量</w:t>
            </w:r>
            <w:r>
              <w:rPr>
                <w:rFonts w:hint="eastAsia" w:ascii="宋体" w:hAnsi="宋体" w:cs="宋体"/>
              </w:rPr>
              <w:t xml:space="preserve"> </w:t>
            </w:r>
            <w:r>
              <w:rPr>
                <w:rFonts w:hint="eastAsia" w:ascii="宋体" w:hAnsi="宋体" w:cs="宋体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</w:rPr>
              <w:sym w:font="Wingdings 2" w:char="00A3"/>
            </w:r>
            <w:r>
              <w:rPr>
                <w:rFonts w:ascii="Times New Roman" w:hAnsi="Times New Roman"/>
              </w:rPr>
              <w:t>其</w:t>
            </w:r>
            <w:r>
              <w:rPr>
                <w:rFonts w:hint="eastAsia" w:ascii="Times New Roman" w:hAnsi="Times New Roman"/>
                <w:lang w:eastAsia="zh-CN"/>
              </w:rPr>
              <w:t>他</w:t>
            </w:r>
            <w:r>
              <w:rPr>
                <w:rFonts w:ascii="Times New Roman" w:hAnsi="Times New Roman"/>
              </w:rPr>
              <w:t>企业</w:t>
            </w:r>
            <w:r>
              <w:rPr>
                <w:rFonts w:hint="eastAsia" w:ascii="Times New Roman" w:hAnsi="Times New Roman"/>
                <w:lang w:val="en-US" w:eastAsia="zh-CN"/>
              </w:rPr>
              <w:t>增量</w:t>
            </w:r>
          </w:p>
        </w:tc>
      </w:tr>
      <w:tr w14:paraId="114A9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950" w:type="dxa"/>
            <w:gridSpan w:val="2"/>
            <w:noWrap w:val="0"/>
            <w:vAlign w:val="center"/>
          </w:tcPr>
          <w:p w14:paraId="5E71BBAC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申请增量奖补金额</w:t>
            </w:r>
          </w:p>
        </w:tc>
        <w:tc>
          <w:tcPr>
            <w:tcW w:w="7592" w:type="dxa"/>
            <w:gridSpan w:val="6"/>
            <w:noWrap w:val="0"/>
            <w:vAlign w:val="center"/>
          </w:tcPr>
          <w:p w14:paraId="0697F08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ind w:firstLine="3780" w:firstLineChars="1800"/>
              <w:jc w:val="left"/>
              <w:textAlignment w:val="auto"/>
              <w:rPr>
                <w:rFonts w:hint="eastAsia" w:ascii="Times New Roman" w:hAnsi="Times New Roman"/>
              </w:rPr>
            </w:pPr>
            <w:r>
              <w:rPr>
                <w:rFonts w:hint="eastAsia" w:ascii="Times New Roman" w:hAnsi="Times New Roman"/>
              </w:rPr>
              <w:t>（</w:t>
            </w:r>
            <w:r>
              <w:rPr>
                <w:rFonts w:ascii="Times New Roman" w:hAnsi="Times New Roman"/>
              </w:rPr>
              <w:t>元</w:t>
            </w:r>
            <w:r>
              <w:rPr>
                <w:rFonts w:hint="eastAsia" w:ascii="Times New Roman" w:hAnsi="Times New Roman"/>
              </w:rPr>
              <w:t>）</w:t>
            </w:r>
          </w:p>
        </w:tc>
      </w:tr>
      <w:tr w14:paraId="1D5BB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2" w:type="dxa"/>
            <w:noWrap w:val="0"/>
            <w:vAlign w:val="center"/>
          </w:tcPr>
          <w:p w14:paraId="048FE558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申报</w:t>
            </w:r>
          </w:p>
          <w:p w14:paraId="56B210AD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企业</w:t>
            </w:r>
          </w:p>
          <w:p w14:paraId="0E2CC2E8">
            <w:pPr>
              <w:widowControl/>
              <w:shd w:val="clear" w:color="auto" w:fill="auto"/>
              <w:spacing w:line="300" w:lineRule="exact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承诺</w:t>
            </w:r>
          </w:p>
        </w:tc>
        <w:tc>
          <w:tcPr>
            <w:tcW w:w="8680" w:type="dxa"/>
            <w:gridSpan w:val="7"/>
            <w:noWrap w:val="0"/>
            <w:vAlign w:val="center"/>
          </w:tcPr>
          <w:p w14:paraId="513F5E16">
            <w:pPr>
              <w:widowControl/>
              <w:shd w:val="clear" w:color="auto" w:fill="auto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我单位自愿承诺如下：</w:t>
            </w:r>
          </w:p>
          <w:p w14:paraId="64B65FDE">
            <w:pPr>
              <w:widowControl/>
              <w:shd w:val="clear" w:color="auto" w:fill="auto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1．我单位法定代表人、财务负责人、科技负责人和相关工作人员已经清晰、全面了解</w:t>
            </w:r>
            <w:r>
              <w:rPr>
                <w:rFonts w:hint="eastAsia" w:ascii="Times New Roman" w:hAnsi="Times New Roman" w:eastAsia="仿宋_GB2312"/>
                <w:color w:val="auto"/>
              </w:rPr>
              <w:t>《</w:t>
            </w:r>
            <w:r>
              <w:rPr>
                <w:rFonts w:ascii="Times New Roman" w:hAnsi="Times New Roman" w:eastAsia="仿宋_GB2312"/>
                <w:color w:val="auto"/>
              </w:rPr>
              <w:t>广西壮族自治区激励企业加大研发经费投入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的财政奖补实施办法</w:t>
            </w:r>
            <w:r>
              <w:rPr>
                <w:rFonts w:hint="eastAsia" w:ascii="Times New Roman" w:hAnsi="Times New Roman" w:eastAsia="仿宋_GB2312"/>
                <w:color w:val="auto"/>
              </w:rPr>
              <w:t>》</w:t>
            </w:r>
            <w:r>
              <w:rPr>
                <w:rFonts w:ascii="Times New Roman" w:hAnsi="Times New Roman" w:eastAsia="仿宋_GB2312"/>
                <w:color w:val="auto"/>
              </w:rPr>
              <w:t>（</w:t>
            </w:r>
            <w:r>
              <w:rPr>
                <w:rFonts w:hint="default" w:ascii="Times New Roman" w:hAnsi="Times New Roman" w:eastAsia="仿宋_GB2312"/>
                <w:color w:val="auto"/>
              </w:rPr>
              <w:t>桂科</w:t>
            </w:r>
            <w:r>
              <w:rPr>
                <w:rFonts w:hint="eastAsia" w:ascii="Times New Roman" w:hAnsi="Times New Roman" w:eastAsia="仿宋_GB2312"/>
                <w:color w:val="auto"/>
                <w:lang w:eastAsia="zh-CN"/>
              </w:rPr>
              <w:t>规字</w:t>
            </w:r>
            <w:r>
              <w:rPr>
                <w:rFonts w:hint="default" w:ascii="Times New Roman" w:hAnsi="Times New Roman" w:eastAsia="仿宋_GB2312"/>
                <w:color w:val="auto"/>
              </w:rPr>
              <w:t>〔202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_GB2312"/>
                <w:color w:val="auto"/>
              </w:rPr>
              <w:t>〕</w:t>
            </w:r>
            <w:r>
              <w:rPr>
                <w:rFonts w:hint="eastAsia" w:ascii="Times New Roman" w:hAnsi="Times New Roman" w:eastAsia="仿宋_GB2312"/>
                <w:color w:val="auto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仿宋_GB2312"/>
                <w:color w:val="auto"/>
              </w:rPr>
              <w:t>号</w:t>
            </w:r>
            <w:r>
              <w:rPr>
                <w:rFonts w:ascii="Times New Roman" w:hAnsi="Times New Roman" w:eastAsia="仿宋_GB2312"/>
                <w:color w:val="auto"/>
              </w:rPr>
              <w:t>）和相关法律法规</w:t>
            </w:r>
            <w:r>
              <w:rPr>
                <w:rFonts w:ascii="Times New Roman" w:hAnsi="Times New Roman" w:eastAsia="仿宋_GB2312"/>
              </w:rPr>
              <w:t>，承诺依法依规申请。</w:t>
            </w:r>
          </w:p>
          <w:p w14:paraId="4F671A19">
            <w:pPr>
              <w:widowControl/>
              <w:shd w:val="clear" w:color="auto" w:fill="auto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2．我单位申请研发投入激励资金的申报材料事项属实、数据准确真实。</w:t>
            </w:r>
          </w:p>
          <w:p w14:paraId="72CB4ABA">
            <w:pPr>
              <w:widowControl/>
              <w:shd w:val="clear" w:color="auto" w:fill="auto"/>
              <w:snapToGrid w:val="0"/>
              <w:spacing w:line="280" w:lineRule="exact"/>
              <w:jc w:val="left"/>
              <w:rPr>
                <w:rFonts w:ascii="Times New Roman" w:hAnsi="Times New Roman" w:eastAsia="仿宋_GB2312"/>
              </w:rPr>
            </w:pPr>
            <w:r>
              <w:rPr>
                <w:rFonts w:ascii="Times New Roman" w:hAnsi="Times New Roman" w:eastAsia="仿宋_GB2312"/>
              </w:rPr>
              <w:t>3．我单位法定代表人对所提交资料和填报内容的真实性、合法性、准确性、完整性负责。如有不诚信行为愿接受失信惩戒，引发的全部责任、风险及经济损失由我单位自行承担。</w:t>
            </w:r>
          </w:p>
          <w:p w14:paraId="29522567">
            <w:pPr>
              <w:pStyle w:val="15"/>
              <w:shd w:val="clear" w:color="auto" w:fill="auto"/>
              <w:spacing w:line="280" w:lineRule="exact"/>
            </w:pPr>
          </w:p>
          <w:p w14:paraId="1216D154">
            <w:pPr>
              <w:widowControl/>
              <w:shd w:val="clear" w:color="auto" w:fill="auto"/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申报单位（盖章）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ascii="Times New Roman" w:hAnsi="Times New Roman"/>
              </w:rPr>
              <w:t xml:space="preserve">                法人代表（签</w:t>
            </w:r>
            <w:r>
              <w:rPr>
                <w:rFonts w:hint="eastAsia" w:ascii="Times New Roman" w:hAnsi="Times New Roman"/>
                <w:lang w:val="en-US" w:eastAsia="zh-CN"/>
              </w:rPr>
              <w:t>章</w:t>
            </w:r>
            <w:r>
              <w:rPr>
                <w:rFonts w:ascii="Times New Roman" w:hAnsi="Times New Roman"/>
              </w:rPr>
              <w:t>）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ascii="Times New Roman" w:hAnsi="Times New Roman"/>
              </w:rPr>
              <w:t xml:space="preserve">                      </w:t>
            </w:r>
          </w:p>
          <w:p w14:paraId="4267D444">
            <w:pPr>
              <w:shd w:val="clear" w:color="auto" w:fill="auto"/>
              <w:snapToGrid w:val="0"/>
              <w:spacing w:line="28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</w:t>
            </w:r>
          </w:p>
          <w:p w14:paraId="785F1E3B">
            <w:pPr>
              <w:shd w:val="clear" w:color="auto" w:fill="auto"/>
              <w:snapToGrid w:val="0"/>
              <w:spacing w:line="30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日期</w:t>
            </w:r>
            <w:r>
              <w:rPr>
                <w:rFonts w:hint="eastAsia" w:ascii="Times New Roman" w:hAnsi="Times New Roman"/>
              </w:rPr>
              <w:t>：</w:t>
            </w:r>
            <w:r>
              <w:rPr>
                <w:rFonts w:ascii="Times New Roman" w:hAnsi="Times New Roman"/>
              </w:rPr>
              <w:t xml:space="preserve">       年   月   日</w:t>
            </w:r>
          </w:p>
        </w:tc>
      </w:tr>
    </w:tbl>
    <w:p w14:paraId="20A270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auto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531" w:bottom="1701" w:left="1531" w:header="851" w:footer="1417" w:gutter="0"/>
      <w:paperSrc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方正仿宋简体">
    <w:altName w:val="微软雅黑"/>
    <w:panose1 w:val="02000000000000000000"/>
    <w:charset w:val="00"/>
    <w:family w:val="script"/>
    <w:pitch w:val="default"/>
    <w:sig w:usb0="00000000" w:usb1="00000000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F103E2">
    <w:pPr>
      <w:pStyle w:val="18"/>
      <w:jc w:val="both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C99AE">
                          <w:pPr>
                            <w:pStyle w:val="1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5gLiskBAACZAwAADgAAAGRycy9lMm9Eb2MueG1srVPNjtMwEL4j8Q6W&#10;79Rpk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BUljlsc+OX7t8uPX5efX8n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LmAuK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F1C99AE">
                    <w:pPr>
                      <w:pStyle w:val="1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E45DDB"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635" cy="0"/>
              <wp:effectExtent l="0" t="0" r="0" b="0"/>
              <wp:wrapNone/>
              <wp:docPr id="1" name="ImpTraceLabe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5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5A802D">
                          <w:r>
                            <w:t>&lt;root&gt;&lt;sender&gt;bangs@kjt.gxzf.gov.cn&lt;/sender&gt;&lt;type&gt;2&lt;/type&gt;&lt;subject&gt;请挂网和八桂科创—桂科计字〔2023〕71号&lt;/subject&gt;&lt;attachmentName&gt;桂科计字〔2023〕71号广西壮族自治区科学技术厅广西壮族自治区财政厅关于开展2022年度激励企业加大研发经费投入财政奖补专项申报的通知.wps&lt;/attachmentName&gt;&lt;addressee&gt;xxgk@kjt.gxzf.gov.cn&lt;/addressee&gt;&lt;mailSec&gt;无密级&lt;/mailSec&gt;&lt;sendTime&gt;2023-11-13 15:53:56&lt;/sendTime&gt;&lt;loadTime&gt;2023-11-13 16:08:30&lt;/loadTime&gt;&lt;/root&gt;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shape id="ImpTraceLabel" o:spid="_x0000_s1026" o:spt="202" type="#_x0000_t202" style="position:absolute;left:0pt;margin-left:0pt;margin-top:0pt;height:0pt;width:0.05pt;mso-position-horizontal-relative:page;mso-position-vertical-relative:page;z-index:251659264;mso-width-relative:page;mso-height-relative:page;" filled="f" stroked="f" coordsize="21600,21600" o:gfxdata="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155A802D">
                    <w:r>
                      <w:t>&lt;root&gt;&lt;sender&gt;bangs@kjt.gxzf.gov.cn&lt;/sender&gt;&lt;type&gt;2&lt;/type&gt;&lt;subject&gt;请挂网和八桂科创—桂科计字〔2023〕71号&lt;/subject&gt;&lt;attachmentName&gt;桂科计字〔2023〕71号广西壮族自治区科学技术厅广西壮族自治区财政厅关于开展2022年度激励企业加大研发经费投入财政奖补专项申报的通知.wps&lt;/attachmentName&gt;&lt;addressee&gt;xxgk@kjt.gxzf.gov.cn&lt;/addressee&gt;&lt;mailSec&gt;无密级&lt;/mailSec&gt;&lt;sendTime&gt;2023-11-13 15:53:56&lt;/sendTime&gt;&lt;loadTime&gt;2023-11-13 16:08:30&lt;/loadTime&gt;&lt;/root&gt;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0AF3A7"/>
    <w:multiLevelType w:val="multilevel"/>
    <w:tmpl w:val="DA0AF3A7"/>
    <w:lvl w:ilvl="0" w:tentative="0">
      <w:start w:val="1"/>
      <w:numFmt w:val="chineseCounting"/>
      <w:pStyle w:val="27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 w:eastAsia="黑体"/>
        <w:sz w:val="32"/>
        <w:szCs w:val="32"/>
      </w:rPr>
    </w:lvl>
    <w:lvl w:ilvl="1" w:tentative="0">
      <w:start w:val="1"/>
      <w:numFmt w:val="chineseCounting"/>
      <w:pStyle w:val="6"/>
      <w:suff w:val="nothing"/>
      <w:lvlText w:val="（%2）"/>
      <w:lvlJc w:val="left"/>
      <w:pPr>
        <w:ind w:left="0" w:firstLine="0"/>
      </w:pPr>
      <w:rPr>
        <w:rFonts w:hint="eastAsia" w:eastAsia="楷体_GB2312"/>
        <w:sz w:val="32"/>
        <w:szCs w:val="32"/>
      </w:rPr>
    </w:lvl>
    <w:lvl w:ilvl="2" w:tentative="0">
      <w:start w:val="1"/>
      <w:numFmt w:val="decimal"/>
      <w:pStyle w:val="7"/>
      <w:suff w:val="nothing"/>
      <w:lvlText w:val="%3．"/>
      <w:lvlJc w:val="left"/>
      <w:pPr>
        <w:ind w:left="0" w:firstLine="400"/>
      </w:pPr>
      <w:rPr>
        <w:rFonts w:hint="eastAsia" w:eastAsia="仿宋_GB2312"/>
        <w:sz w:val="32"/>
        <w:szCs w:val="32"/>
      </w:rPr>
    </w:lvl>
    <w:lvl w:ilvl="3" w:tentative="0">
      <w:start w:val="1"/>
      <w:numFmt w:val="decimal"/>
      <w:pStyle w:val="8"/>
      <w:suff w:val="nothing"/>
      <w:lvlText w:val="（%4）"/>
      <w:lvlJc w:val="left"/>
      <w:pPr>
        <w:ind w:left="0" w:firstLine="402"/>
      </w:pPr>
      <w:rPr>
        <w:rFonts w:hint="eastAsia" w:eastAsia="仿宋_GB2312"/>
        <w:sz w:val="32"/>
        <w:szCs w:val="32"/>
      </w:rPr>
    </w:lvl>
    <w:lvl w:ilvl="4" w:tentative="0">
      <w:start w:val="1"/>
      <w:numFmt w:val="decimalEnclosedCircleChinese"/>
      <w:pStyle w:val="9"/>
      <w:suff w:val="nothing"/>
      <w:lvlText w:val="%5"/>
      <w:lvlJc w:val="left"/>
      <w:pPr>
        <w:ind w:left="0" w:firstLine="402"/>
      </w:pPr>
      <w:rPr>
        <w:rFonts w:hint="eastAsia" w:eastAsia="仿宋_GB2312"/>
        <w:sz w:val="32"/>
        <w:szCs w:val="32"/>
      </w:rPr>
    </w:lvl>
    <w:lvl w:ilvl="5" w:tentative="0">
      <w:start w:val="1"/>
      <w:numFmt w:val="decimal"/>
      <w:pStyle w:val="10"/>
      <w:suff w:val="nothing"/>
      <w:lvlText w:val="%6）"/>
      <w:lvlJc w:val="left"/>
      <w:pPr>
        <w:ind w:left="0" w:firstLine="402"/>
      </w:pPr>
      <w:rPr>
        <w:rFonts w:hint="eastAsia" w:eastAsia="仿宋_GB2312"/>
        <w:sz w:val="32"/>
        <w:szCs w:val="32"/>
      </w:rPr>
    </w:lvl>
    <w:lvl w:ilvl="6" w:tentative="0">
      <w:start w:val="1"/>
      <w:numFmt w:val="lowerLetter"/>
      <w:pStyle w:val="11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12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3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2B3D93"/>
    <w:rsid w:val="07F4742C"/>
    <w:rsid w:val="0B845040"/>
    <w:rsid w:val="133F3A1B"/>
    <w:rsid w:val="18615D4C"/>
    <w:rsid w:val="322B3D93"/>
    <w:rsid w:val="375C2D1C"/>
    <w:rsid w:val="3F5B5866"/>
    <w:rsid w:val="450724FB"/>
    <w:rsid w:val="46F6ACC9"/>
    <w:rsid w:val="475F3764"/>
    <w:rsid w:val="59976643"/>
    <w:rsid w:val="5F4406BC"/>
    <w:rsid w:val="659C77C7"/>
    <w:rsid w:val="6FE77D9D"/>
    <w:rsid w:val="7AFF7608"/>
    <w:rsid w:val="7DFE35ED"/>
    <w:rsid w:val="7EFF26A5"/>
    <w:rsid w:val="7F5EA717"/>
    <w:rsid w:val="7FADC54F"/>
    <w:rsid w:val="DD6D95FB"/>
    <w:rsid w:val="DFCFCF62"/>
    <w:rsid w:val="E7EB8A4E"/>
    <w:rsid w:val="EFB78586"/>
    <w:rsid w:val="EFD336AB"/>
    <w:rsid w:val="F35D5D0B"/>
    <w:rsid w:val="F5380A25"/>
    <w:rsid w:val="F757849D"/>
    <w:rsid w:val="FAFB3196"/>
    <w:rsid w:val="FF1A56E8"/>
    <w:rsid w:val="FFBDEA7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6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7">
    <w:name w:val="heading 3"/>
    <w:basedOn w:val="1"/>
    <w:next w:val="1"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firstLine="400"/>
      <w:outlineLvl w:val="2"/>
    </w:pPr>
    <w:rPr>
      <w:b/>
      <w:sz w:val="32"/>
    </w:rPr>
  </w:style>
  <w:style w:type="paragraph" w:styleId="8">
    <w:name w:val="heading 4"/>
    <w:basedOn w:val="1"/>
    <w:next w:val="1"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9">
    <w:name w:val="heading 5"/>
    <w:basedOn w:val="1"/>
    <w:next w:val="1"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10">
    <w:name w:val="heading 6"/>
    <w:basedOn w:val="1"/>
    <w:next w:val="1"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11">
    <w:name w:val="heading 7"/>
    <w:basedOn w:val="1"/>
    <w:next w:val="1"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12">
    <w:name w:val="heading 8"/>
    <w:basedOn w:val="1"/>
    <w:next w:val="1"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3">
    <w:name w:val="heading 9"/>
    <w:basedOn w:val="1"/>
    <w:next w:val="1"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23">
    <w:name w:val="Default Paragraph Font"/>
    <w:semiHidden/>
    <w:qFormat/>
    <w:uiPriority w:val="0"/>
  </w:style>
  <w:style w:type="table" w:default="1" w:styleId="21">
    <w:name w:val="Normal Table"/>
    <w:semiHidden/>
    <w:qFormat/>
    <w:uiPriority w:val="0"/>
    <w:tblPr>
      <w:tblStyle w:val="2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basedOn w:val="3"/>
    <w:next w:val="4"/>
    <w:qFormat/>
    <w:uiPriority w:val="0"/>
    <w:pPr>
      <w:widowControl w:val="0"/>
      <w:autoSpaceDE w:val="0"/>
      <w:autoSpaceDN w:val="0"/>
      <w:adjustRightInd w:val="0"/>
    </w:pPr>
    <w:rPr>
      <w:rFonts w:hint="eastAsia" w:ascii="Times New Roman" w:hAnsi="Times New Roman" w:eastAsia="Times New Roman" w:cs="Times New Roman"/>
      <w:color w:val="000000"/>
      <w:sz w:val="24"/>
      <w:lang w:val="en-US" w:eastAsia="zh-CN" w:bidi="ar-SA"/>
    </w:rPr>
  </w:style>
  <w:style w:type="paragraph" w:customStyle="1" w:styleId="3">
    <w:name w:val="纯文本1"/>
    <w:qFormat/>
    <w:uiPriority w:val="0"/>
    <w:pPr>
      <w:widowControl w:val="0"/>
      <w:suppressAutoHyphens/>
      <w:bidi w:val="0"/>
      <w:jc w:val="both"/>
      <w:textAlignment w:val="baseline"/>
    </w:pPr>
    <w:rPr>
      <w:rFonts w:hint="eastAsia" w:ascii="宋体" w:hAnsi="Courier New" w:eastAsia="宋体" w:cs="Times New Roman"/>
      <w:color w:val="auto"/>
      <w:kern w:val="2"/>
      <w:sz w:val="21"/>
      <w:szCs w:val="24"/>
      <w:lang w:val="en-US" w:eastAsia="zh-CN" w:bidi="ar-SA"/>
    </w:rPr>
  </w:style>
  <w:style w:type="paragraph" w:customStyle="1" w:styleId="4">
    <w:name w:val="正文文字 6"/>
    <w:next w:val="1"/>
    <w:qFormat/>
    <w:uiPriority w:val="99"/>
    <w:pPr>
      <w:widowControl w:val="0"/>
      <w:ind w:left="240"/>
      <w:jc w:val="both"/>
    </w:pPr>
    <w:rPr>
      <w:rFonts w:ascii="宋体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14">
    <w:name w:val="index 6"/>
    <w:basedOn w:val="1"/>
    <w:next w:val="1"/>
    <w:qFormat/>
    <w:uiPriority w:val="0"/>
    <w:pPr>
      <w:ind w:left="2100"/>
    </w:pPr>
    <w:rPr>
      <w:rFonts w:ascii="Times New Roman" w:hAnsi="Times New Roman" w:eastAsia="宋体" w:cs="Times New Roman"/>
    </w:rPr>
  </w:style>
  <w:style w:type="paragraph" w:styleId="15">
    <w:name w:val="Body Text"/>
    <w:basedOn w:val="1"/>
    <w:qFormat/>
    <w:uiPriority w:val="0"/>
    <w:pPr>
      <w:spacing w:line="600" w:lineRule="exact"/>
    </w:pPr>
    <w:rPr>
      <w:rFonts w:ascii="CG Times" w:hAnsi="CG Times" w:eastAsia="方正仿宋简体"/>
      <w:kern w:val="0"/>
      <w:sz w:val="52"/>
      <w:szCs w:val="20"/>
    </w:rPr>
  </w:style>
  <w:style w:type="paragraph" w:styleId="16">
    <w:name w:val="Plain Text"/>
    <w:qFormat/>
    <w:uiPriority w:val="0"/>
    <w:pPr>
      <w:widowControl w:val="0"/>
      <w:suppressAutoHyphens/>
      <w:bidi w:val="0"/>
      <w:jc w:val="both"/>
    </w:pPr>
    <w:rPr>
      <w:rFonts w:ascii="宋体" w:hAnsi="Courier New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17">
    <w:name w:val="Date"/>
    <w:basedOn w:val="1"/>
    <w:next w:val="1"/>
    <w:unhideWhenUsed/>
    <w:qFormat/>
    <w:uiPriority w:val="0"/>
    <w:pPr>
      <w:ind w:left="100" w:leftChars="2500"/>
    </w:pPr>
  </w:style>
  <w:style w:type="paragraph" w:styleId="18">
    <w:name w:val="footer"/>
    <w:basedOn w:val="1"/>
    <w:next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22">
    <w:name w:val="Table Grid"/>
    <w:basedOn w:val="21"/>
    <w:qFormat/>
    <w:uiPriority w:val="59"/>
    <w:tblPr>
      <w:tblStyle w:val="2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4">
    <w:name w:val="Strong"/>
    <w:basedOn w:val="23"/>
    <w:qFormat/>
    <w:uiPriority w:val="0"/>
    <w:rPr>
      <w:b/>
    </w:rPr>
  </w:style>
  <w:style w:type="character" w:styleId="25">
    <w:name w:val="Emphasis"/>
    <w:basedOn w:val="23"/>
    <w:qFormat/>
    <w:uiPriority w:val="0"/>
    <w:rPr>
      <w:i/>
    </w:rPr>
  </w:style>
  <w:style w:type="character" w:styleId="26">
    <w:name w:val="Hyperlink"/>
    <w:basedOn w:val="23"/>
    <w:qFormat/>
    <w:uiPriority w:val="0"/>
    <w:rPr>
      <w:color w:val="0000FF"/>
      <w:u w:val="single"/>
    </w:rPr>
  </w:style>
  <w:style w:type="paragraph" w:customStyle="1" w:styleId="27">
    <w:name w:val="综合评估"/>
    <w:next w:val="1"/>
    <w:qFormat/>
    <w:uiPriority w:val="0"/>
    <w:pPr>
      <w:numPr>
        <w:ilvl w:val="0"/>
        <w:numId w:val="1"/>
      </w:numPr>
      <w:spacing w:line="240" w:lineRule="auto"/>
      <w:ind w:firstLine="960" w:firstLineChars="200"/>
      <w:jc w:val="left"/>
    </w:pPr>
    <w:rPr>
      <w:rFonts w:ascii="Times New Roman" w:hAnsi="Times New Roman" w:eastAsia="仿宋_GB2312" w:cs="Times New Roman"/>
      <w:color w:val="000000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龙滚镇</Company>
  <Pages>1</Pages>
  <Words>2301</Words>
  <Characters>2441</Characters>
  <Lines>0</Lines>
  <Paragraphs>0</Paragraphs>
  <TotalTime>8.66666666666667</TotalTime>
  <ScaleCrop>false</ScaleCrop>
  <LinksUpToDate>false</LinksUpToDate>
  <CharactersWithSpaces>2479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2025-08-22T03:53:00Z</dcterms:created>
  <dc:creator>abc</dc:creator>
  <cp:lastModifiedBy>墨迹夏子</cp:lastModifiedBy>
  <cp:lastPrinted>2026-01-13T11:22:08Z</cp:lastPrinted>
  <dcterms:modified xsi:type="dcterms:W3CDTF">2026-01-14T00:54:21Z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33D03EEEF6974C77BE44F365EDCB6541_13</vt:lpwstr>
  </property>
  <property fmtid="{D5CDD505-2E9C-101B-9397-08002B2CF9AE}" pid="4" name="KSOTemplateDocerSaveRecord">
    <vt:lpwstr>eyJoZGlkIjoiYzY5ZDFkYjAwZjNhYTM1NDBlZTczZjFiNGMyNzYxN2IiLCJ1c2VySWQiOiIzNjAwMjk3NDgifQ==</vt:lpwstr>
  </property>
</Properties>
</file>